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89D" w:rsidRPr="004C6805" w:rsidRDefault="0010589D" w:rsidP="0010589D">
      <w:pPr>
        <w:spacing w:before="0"/>
        <w:jc w:val="center"/>
        <w:rPr>
          <w:rFonts w:cs="Arial"/>
          <w:b/>
        </w:rPr>
      </w:pPr>
      <w:r w:rsidRPr="004C6805">
        <w:rPr>
          <w:rFonts w:cs="Arial"/>
          <w:b/>
        </w:rPr>
        <w:t>ANEXO II – DETALHAMENTO DO PLANEJAMENTO DOS SERVIÇOS – DPS</w:t>
      </w:r>
    </w:p>
    <w:p w:rsidR="0010589D" w:rsidRDefault="0010589D" w:rsidP="0010589D">
      <w:pPr>
        <w:spacing w:before="0"/>
        <w:jc w:val="center"/>
        <w:rPr>
          <w:rFonts w:cs="Arial"/>
        </w:rPr>
      </w:pP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3"/>
        <w:gridCol w:w="2072"/>
        <w:gridCol w:w="1171"/>
        <w:gridCol w:w="3244"/>
      </w:tblGrid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B6AF4">
              <w:rPr>
                <w:rFonts w:cs="Arial"/>
                <w:b/>
                <w:sz w:val="20"/>
                <w:szCs w:val="20"/>
              </w:rPr>
              <w:t xml:space="preserve">DETALHAMENTO DO PLANEJAMENTO DOS SERVIÇOS # XXXXXX – Vs. </w:t>
            </w:r>
            <w:r>
              <w:rPr>
                <w:rFonts w:cs="Arial"/>
                <w:b/>
                <w:sz w:val="20"/>
                <w:szCs w:val="20"/>
              </w:rPr>
              <w:t>XX</w:t>
            </w:r>
            <w:r w:rsidRPr="007B6AF4">
              <w:rPr>
                <w:rFonts w:cs="Arial"/>
                <w:b/>
                <w:sz w:val="20"/>
                <w:szCs w:val="20"/>
              </w:rPr>
              <w:t xml:space="preserve"> – LABTCE-GO</w:t>
            </w:r>
          </w:p>
        </w:tc>
      </w:tr>
      <w:tr w:rsidR="0010589D" w:rsidRPr="0087057D" w:rsidTr="00291CD0">
        <w:trPr>
          <w:jc w:val="center"/>
        </w:trPr>
        <w:tc>
          <w:tcPr>
            <w:tcW w:w="5315" w:type="dxa"/>
            <w:gridSpan w:val="2"/>
            <w:shd w:val="clear" w:color="auto" w:fill="auto"/>
          </w:tcPr>
          <w:p w:rsidR="0010589D" w:rsidRPr="0087057D" w:rsidRDefault="0010589D" w:rsidP="00291CD0">
            <w:pPr>
              <w:tabs>
                <w:tab w:val="left" w:pos="3980"/>
              </w:tabs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 xml:space="preserve">Nº </w:t>
            </w:r>
            <w:r>
              <w:rPr>
                <w:rFonts w:cs="Arial"/>
                <w:b/>
                <w:sz w:val="20"/>
                <w:szCs w:val="20"/>
              </w:rPr>
              <w:t>da Tarefa no SGF</w:t>
            </w:r>
            <w:r w:rsidRPr="0087057D">
              <w:rPr>
                <w:rFonts w:cs="Arial"/>
                <w:b/>
                <w:sz w:val="20"/>
                <w:szCs w:val="20"/>
              </w:rPr>
              <w:t>:</w:t>
            </w:r>
            <w:r w:rsidRPr="0087057D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4415" w:type="dxa"/>
            <w:gridSpan w:val="2"/>
          </w:tcPr>
          <w:p w:rsidR="0010589D" w:rsidRPr="0087057D" w:rsidRDefault="0010589D" w:rsidP="00291CD0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 xml:space="preserve">Versão do </w:t>
            </w:r>
            <w:r>
              <w:rPr>
                <w:rFonts w:cs="Arial"/>
                <w:b/>
                <w:sz w:val="20"/>
                <w:szCs w:val="20"/>
              </w:rPr>
              <w:t>Documento</w:t>
            </w:r>
            <w:r w:rsidRPr="0087057D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7057D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spacing w:before="0"/>
              <w:rPr>
                <w:rFonts w:cs="Arial"/>
                <w:sz w:val="20"/>
                <w:szCs w:val="20"/>
                <w:u w:val="single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 xml:space="preserve">Data do Plano de Trabalho: </w:t>
            </w:r>
          </w:p>
          <w:p w:rsidR="0010589D" w:rsidRPr="00252016" w:rsidRDefault="0010589D" w:rsidP="00291CD0">
            <w:pPr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sz w:val="20"/>
                <w:szCs w:val="20"/>
                <w:u w:val="single"/>
              </w:rPr>
              <w:t xml:space="preserve">   </w:t>
            </w: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spacing w:before="0"/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>Responsável pela elaboração do Plano de Trabalho: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Planejamento dos serviços</w:t>
            </w:r>
            <w:r w:rsidRPr="0087057D">
              <w:rPr>
                <w:rFonts w:cs="Arial"/>
                <w:b/>
                <w:sz w:val="20"/>
                <w:szCs w:val="20"/>
              </w:rPr>
              <w:t xml:space="preserve"> (estimados com base na solicitação</w:t>
            </w:r>
            <w:r>
              <w:rPr>
                <w:rFonts w:cs="Arial"/>
                <w:b/>
                <w:sz w:val="20"/>
                <w:szCs w:val="20"/>
              </w:rPr>
              <w:t xml:space="preserve"> de autorização de uso do LABTCE-GO</w:t>
            </w:r>
            <w:r w:rsidRPr="0087057D">
              <w:rPr>
                <w:rFonts w:cs="Arial"/>
                <w:b/>
                <w:sz w:val="20"/>
                <w:szCs w:val="20"/>
              </w:rPr>
              <w:t>):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sz w:val="20"/>
                <w:szCs w:val="20"/>
              </w:rPr>
              <w:t>Discriminação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sz w:val="20"/>
                <w:szCs w:val="20"/>
              </w:rPr>
              <w:t>Quantidade (estimada)</w:t>
            </w:r>
          </w:p>
        </w:tc>
        <w:tc>
          <w:tcPr>
            <w:tcW w:w="3244" w:type="dxa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sz w:val="20"/>
                <w:szCs w:val="20"/>
              </w:rPr>
              <w:t>Tempo estimado (horas de trabalho)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6486" w:type="dxa"/>
            <w:gridSpan w:val="3"/>
            <w:shd w:val="clear" w:color="auto" w:fill="auto"/>
            <w:vAlign w:val="center"/>
          </w:tcPr>
          <w:p w:rsidR="0010589D" w:rsidRPr="0087057D" w:rsidRDefault="0010589D" w:rsidP="00291CD0">
            <w:pPr>
              <w:jc w:val="right"/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sz w:val="20"/>
                <w:szCs w:val="20"/>
                <w:u w:val="single"/>
              </w:rPr>
              <w:t>Tempo útil estimado:</w:t>
            </w:r>
          </w:p>
        </w:tc>
        <w:tc>
          <w:tcPr>
            <w:tcW w:w="3244" w:type="dxa"/>
            <w:shd w:val="clear" w:color="auto" w:fill="auto"/>
          </w:tcPr>
          <w:p w:rsidR="0010589D" w:rsidRPr="007F77B6" w:rsidRDefault="0010589D" w:rsidP="00291CD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  <w:vAlign w:val="center"/>
          </w:tcPr>
          <w:p w:rsidR="0010589D" w:rsidRPr="0087057D" w:rsidRDefault="0010589D" w:rsidP="00291CD0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>Planejamento (deslocamento + pernoites):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0589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0589D" w:rsidRPr="0087057D" w:rsidRDefault="0010589D" w:rsidP="00291C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0589D" w:rsidRPr="0087057D" w:rsidRDefault="0010589D" w:rsidP="00291C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0589D" w:rsidRPr="0087057D" w:rsidTr="00291CD0">
        <w:trPr>
          <w:jc w:val="center"/>
        </w:trPr>
        <w:tc>
          <w:tcPr>
            <w:tcW w:w="6486" w:type="dxa"/>
            <w:gridSpan w:val="3"/>
            <w:shd w:val="clear" w:color="auto" w:fill="auto"/>
          </w:tcPr>
          <w:p w:rsidR="0010589D" w:rsidRPr="0087057D" w:rsidRDefault="0010589D" w:rsidP="00291CD0">
            <w:pPr>
              <w:jc w:val="right"/>
              <w:rPr>
                <w:rFonts w:cs="Arial"/>
                <w:sz w:val="20"/>
                <w:szCs w:val="20"/>
                <w:u w:val="single"/>
              </w:rPr>
            </w:pPr>
            <w:r w:rsidRPr="0087057D">
              <w:rPr>
                <w:rFonts w:cs="Arial"/>
                <w:sz w:val="20"/>
                <w:szCs w:val="20"/>
                <w:u w:val="single"/>
              </w:rPr>
              <w:t>Tempo útil estimado:</w:t>
            </w:r>
          </w:p>
        </w:tc>
        <w:tc>
          <w:tcPr>
            <w:tcW w:w="3244" w:type="dxa"/>
            <w:shd w:val="clear" w:color="auto" w:fill="auto"/>
          </w:tcPr>
          <w:p w:rsidR="0010589D" w:rsidRPr="00E07EAD" w:rsidRDefault="0010589D" w:rsidP="00291CD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Pr="0087057D" w:rsidRDefault="0010589D" w:rsidP="00291CD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Prazo estimado do trabalho (relação de serviços + planejamento): </w:t>
            </w:r>
            <w:r>
              <w:rPr>
                <w:rFonts w:cs="Arial"/>
                <w:sz w:val="20"/>
                <w:szCs w:val="20"/>
              </w:rPr>
              <w:t xml:space="preserve">(Fazer o detalhamento do </w:t>
            </w:r>
            <w:r>
              <w:rPr>
                <w:rFonts w:cs="Arial"/>
              </w:rPr>
              <w:t>p</w:t>
            </w:r>
            <w:r>
              <w:rPr>
                <w:rFonts w:cs="Arial"/>
                <w:sz w:val="20"/>
                <w:szCs w:val="20"/>
              </w:rPr>
              <w:t>razo estimado considerando a rotina de trabalho, a produtividade, a logística da visita técnica, os trabalhos realizados em campo e os trabalhos realizados no laboratório Éden Maluf).</w:t>
            </w:r>
          </w:p>
        </w:tc>
      </w:tr>
      <w:tr w:rsidR="0010589D" w:rsidRPr="0087057D" w:rsidTr="00291CD0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0589D" w:rsidRDefault="0010589D" w:rsidP="00291CD0">
            <w:pPr>
              <w:rPr>
                <w:rFonts w:cs="Arial"/>
                <w:b/>
                <w:sz w:val="20"/>
                <w:szCs w:val="20"/>
              </w:rPr>
            </w:pPr>
            <w:r w:rsidRPr="0087057D">
              <w:rPr>
                <w:rFonts w:cs="Arial"/>
                <w:b/>
                <w:sz w:val="20"/>
                <w:szCs w:val="20"/>
              </w:rPr>
              <w:t xml:space="preserve">Observações: </w:t>
            </w:r>
          </w:p>
          <w:p w:rsidR="0010589D" w:rsidRPr="0084496D" w:rsidRDefault="0010589D" w:rsidP="00291CD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10589D" w:rsidRPr="0087057D" w:rsidRDefault="0010589D" w:rsidP="0010589D">
      <w:pPr>
        <w:spacing w:before="0"/>
        <w:jc w:val="center"/>
        <w:rPr>
          <w:rFonts w:cs="Arial"/>
          <w:b/>
          <w:sz w:val="20"/>
          <w:szCs w:val="20"/>
        </w:rPr>
      </w:pPr>
      <w:r w:rsidRPr="0087057D">
        <w:rPr>
          <w:rFonts w:cs="Arial"/>
          <w:b/>
          <w:sz w:val="20"/>
          <w:szCs w:val="20"/>
        </w:rPr>
        <w:t>___________________________________</w:t>
      </w:r>
    </w:p>
    <w:p w:rsidR="0010589D" w:rsidRPr="0087057D" w:rsidRDefault="0010589D" w:rsidP="0010589D">
      <w:pPr>
        <w:spacing w:before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Responsável </w:t>
      </w:r>
      <w:r w:rsidRPr="007B6AF4">
        <w:rPr>
          <w:rFonts w:cs="Arial"/>
        </w:rPr>
        <w:t>p</w:t>
      </w:r>
      <w:r>
        <w:rPr>
          <w:rFonts w:cs="Arial"/>
          <w:sz w:val="20"/>
          <w:szCs w:val="20"/>
        </w:rPr>
        <w:t>elo detalhamento do planejamento</w:t>
      </w:r>
    </w:p>
    <w:p w:rsidR="0010589D" w:rsidRDefault="0010589D" w:rsidP="0010589D">
      <w:pPr>
        <w:spacing w:before="0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Laboratório de Análise de Solos e Misturas Asfálticas – LABTCE-GO</w:t>
      </w:r>
    </w:p>
    <w:p w:rsidR="008E6C16" w:rsidRDefault="008E6C16"/>
    <w:sectPr w:rsidR="008E6C16" w:rsidSect="005A1CC8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89D" w:rsidRDefault="0010589D" w:rsidP="0010589D">
      <w:pPr>
        <w:spacing w:before="0" w:after="0" w:line="240" w:lineRule="auto"/>
      </w:pPr>
      <w:r>
        <w:separator/>
      </w:r>
    </w:p>
  </w:endnote>
  <w:endnote w:type="continuationSeparator" w:id="0">
    <w:p w:rsidR="0010589D" w:rsidRDefault="0010589D" w:rsidP="001058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89D" w:rsidRDefault="0010589D" w:rsidP="0010589D">
      <w:pPr>
        <w:spacing w:before="0" w:after="0" w:line="240" w:lineRule="auto"/>
      </w:pPr>
      <w:r>
        <w:separator/>
      </w:r>
    </w:p>
  </w:footnote>
  <w:footnote w:type="continuationSeparator" w:id="0">
    <w:p w:rsidR="0010589D" w:rsidRDefault="0010589D" w:rsidP="001058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10589D" w:rsidRPr="00EA7A79" w:rsidTr="00291CD0">
      <w:trPr>
        <w:trHeight w:val="284"/>
        <w:jc w:val="center"/>
      </w:trPr>
      <w:tc>
        <w:tcPr>
          <w:tcW w:w="2273" w:type="dxa"/>
          <w:vMerge w:val="restart"/>
        </w:tcPr>
        <w:p w:rsidR="0010589D" w:rsidRPr="00EA7A79" w:rsidRDefault="0010589D" w:rsidP="0010589D">
          <w:pPr>
            <w:tabs>
              <w:tab w:val="center" w:pos="4252"/>
              <w:tab w:val="right" w:pos="8504"/>
            </w:tabs>
          </w:pPr>
          <w:bookmarkStart w:id="1" w:name="_Hlk100135577"/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E2F638A" wp14:editId="1B0A56D0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10589D" w:rsidRPr="007A3E25" w:rsidRDefault="0010589D" w:rsidP="0010589D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10589D" w:rsidRPr="00EA7A79" w:rsidTr="00291CD0">
      <w:trPr>
        <w:trHeight w:val="284"/>
        <w:jc w:val="center"/>
      </w:trPr>
      <w:tc>
        <w:tcPr>
          <w:tcW w:w="2273" w:type="dxa"/>
          <w:vMerge/>
        </w:tcPr>
        <w:p w:rsidR="0010589D" w:rsidRPr="00EA7A79" w:rsidRDefault="0010589D" w:rsidP="0010589D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10589D" w:rsidRPr="007A3E25" w:rsidRDefault="0010589D" w:rsidP="0010589D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eastAsia="Calibri" w:cs="Arial"/>
              <w:sz w:val="20"/>
              <w:szCs w:val="20"/>
            </w:rPr>
          </w:pPr>
          <w:r w:rsidRPr="007A3E25">
            <w:rPr>
              <w:rFonts w:eastAsia="Calibri" w:cs="Arial"/>
              <w:sz w:val="20"/>
              <w:szCs w:val="20"/>
            </w:rPr>
            <w:t>Gerir o Laboratório de Análise de Solos e Misturas Asfálticas</w:t>
          </w:r>
        </w:p>
      </w:tc>
    </w:tr>
    <w:tr w:rsidR="0010589D" w:rsidRPr="00EA7A79" w:rsidTr="00291CD0">
      <w:trPr>
        <w:trHeight w:val="284"/>
        <w:jc w:val="center"/>
      </w:trPr>
      <w:tc>
        <w:tcPr>
          <w:tcW w:w="2273" w:type="dxa"/>
          <w:vMerge/>
        </w:tcPr>
        <w:p w:rsidR="0010589D" w:rsidRPr="00EA7A79" w:rsidRDefault="0010589D" w:rsidP="0010589D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10589D" w:rsidRPr="007A3E25" w:rsidRDefault="0010589D" w:rsidP="0010589D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7A3E25">
            <w:rPr>
              <w:rFonts w:cs="Arial"/>
              <w:bCs/>
              <w:sz w:val="20"/>
              <w:szCs w:val="20"/>
            </w:rPr>
            <w:t xml:space="preserve">Versão nº: </w:t>
          </w:r>
          <w:r w:rsidRPr="007A3E25">
            <w:rPr>
              <w:rFonts w:cs="Arial"/>
              <w:sz w:val="20"/>
              <w:szCs w:val="20"/>
            </w:rPr>
            <w:t>003</w:t>
          </w:r>
        </w:p>
      </w:tc>
    </w:tr>
    <w:tr w:rsidR="0010589D" w:rsidRPr="00EA7A79" w:rsidTr="00291CD0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10589D" w:rsidRPr="00EA7A79" w:rsidRDefault="0010589D" w:rsidP="0010589D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10589D" w:rsidRPr="007A3E25" w:rsidRDefault="0010589D" w:rsidP="0010589D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cs="Arial"/>
              <w:sz w:val="20"/>
              <w:szCs w:val="20"/>
            </w:rPr>
            <w:t xml:space="preserve">Data: </w:t>
          </w:r>
          <w:r w:rsidR="001C1F1D">
            <w:rPr>
              <w:rFonts w:cs="Arial"/>
              <w:sz w:val="20"/>
              <w:szCs w:val="20"/>
            </w:rPr>
            <w:t>12</w:t>
          </w:r>
          <w:r w:rsidRPr="007A3E25">
            <w:rPr>
              <w:rFonts w:cs="Arial"/>
              <w:sz w:val="20"/>
              <w:szCs w:val="20"/>
            </w:rPr>
            <w:t>/04/2022</w:t>
          </w:r>
        </w:p>
      </w:tc>
    </w:tr>
    <w:bookmarkEnd w:id="1"/>
  </w:tbl>
  <w:p w:rsidR="0010589D" w:rsidRDefault="0010589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9D"/>
    <w:rsid w:val="0010589D"/>
    <w:rsid w:val="001C1F1D"/>
    <w:rsid w:val="005A1CC8"/>
    <w:rsid w:val="008E6C16"/>
    <w:rsid w:val="00C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6C02"/>
  <w15:chartTrackingRefBased/>
  <w15:docId w15:val="{43AA1752-5937-4384-B8F6-2576E239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589D"/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  <w:jc w:val="left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10589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589D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10589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589D"/>
    <w:rPr>
      <w:rFonts w:ascii="Arial" w:hAnsi="Arial"/>
    </w:rPr>
  </w:style>
  <w:style w:type="table" w:styleId="Tabelacomgrade">
    <w:name w:val="Table Grid"/>
    <w:basedOn w:val="Tabelanormal"/>
    <w:uiPriority w:val="59"/>
    <w:rsid w:val="0010589D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3</cp:revision>
  <dcterms:created xsi:type="dcterms:W3CDTF">2022-04-06T14:08:00Z</dcterms:created>
  <dcterms:modified xsi:type="dcterms:W3CDTF">2022-04-12T13:34:00Z</dcterms:modified>
</cp:coreProperties>
</file>